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7E62B">
      <w:pPr>
        <w:adjustRightInd w:val="0"/>
        <w:spacing w:line="560" w:lineRule="exact"/>
        <w:ind w:firstLine="301" w:firstLineChars="100"/>
        <w:jc w:val="center"/>
        <w:rPr>
          <w:rFonts w:eastAsia="仿宋"/>
          <w:b/>
          <w:color w:val="000000"/>
          <w:sz w:val="30"/>
          <w:szCs w:val="30"/>
          <w:u w:val="single"/>
        </w:rPr>
      </w:pPr>
      <w:r>
        <w:rPr>
          <w:rFonts w:hint="eastAsia" w:eastAsia="仿宋"/>
          <w:b/>
          <w:color w:val="000000"/>
          <w:sz w:val="30"/>
          <w:szCs w:val="30"/>
        </w:rPr>
        <w:t>仲恺农业工程学院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</w:rPr>
        <w:t>202</w:t>
      </w:r>
      <w:r>
        <w:rPr>
          <w:rFonts w:hint="eastAsia" w:eastAsia="黑体" w:cs="Times New Roman"/>
          <w:b/>
          <w:color w:val="000000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普通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专升本</w:t>
      </w:r>
      <w:r>
        <w:rPr>
          <w:rFonts w:hint="eastAsia" w:eastAsia="仿宋"/>
          <w:b/>
          <w:color w:val="000000"/>
          <w:sz w:val="30"/>
          <w:szCs w:val="30"/>
        </w:rPr>
        <w:t>招生考试</w:t>
      </w:r>
    </w:p>
    <w:p w14:paraId="70D00AF4">
      <w:pPr>
        <w:adjustRightInd w:val="0"/>
        <w:spacing w:line="560" w:lineRule="exact"/>
        <w:ind w:firstLine="301" w:firstLineChars="100"/>
        <w:jc w:val="center"/>
        <w:rPr>
          <w:rFonts w:hint="eastAsia" w:eastAsia="仿宋"/>
          <w:b/>
          <w:color w:val="000000"/>
          <w:sz w:val="30"/>
          <w:szCs w:val="30"/>
          <w:u w:val="none"/>
        </w:rPr>
      </w:pP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畜牧综合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（</w:t>
      </w: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动物科学</w:t>
      </w:r>
      <w:bookmarkStart w:id="0" w:name="_GoBack"/>
      <w:bookmarkEnd w:id="0"/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专业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）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考试</w:t>
      </w:r>
      <w:r>
        <w:rPr>
          <w:rFonts w:hint="eastAsia" w:eastAsia="仿宋"/>
          <w:b/>
          <w:color w:val="000000"/>
          <w:sz w:val="30"/>
          <w:szCs w:val="30"/>
          <w:u w:val="none"/>
          <w:lang w:val="en-US" w:eastAsia="zh-CN"/>
        </w:rPr>
        <w:t>复习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大纲</w:t>
      </w:r>
    </w:p>
    <w:p w14:paraId="5AF65DFE"/>
    <w:p w14:paraId="4BF6F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一、动物遗传与育种</w:t>
      </w:r>
    </w:p>
    <w:p w14:paraId="578B4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1、遗传的物质基础</w:t>
      </w:r>
    </w:p>
    <w:p w14:paraId="190D5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（1）染色体的化学组成；染色体的类型；染色体的形态、结构和数目；染色体与染色质的联系与区别。</w:t>
      </w:r>
    </w:p>
    <w:p w14:paraId="5261B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（2）有丝分裂的</w:t>
      </w:r>
      <w:r>
        <w:rPr>
          <w:rFonts w:hint="eastAsia" w:eastAsia="仿宋"/>
          <w:sz w:val="32"/>
          <w:szCs w:val="32"/>
          <w:lang w:val="en-US" w:eastAsia="zh-CN"/>
        </w:rPr>
        <w:t>过程及其</w:t>
      </w:r>
      <w:r>
        <w:rPr>
          <w:rFonts w:hint="eastAsia" w:eastAsia="仿宋"/>
          <w:sz w:val="32"/>
          <w:szCs w:val="32"/>
        </w:rPr>
        <w:t>遗传学意义；减数分裂的</w:t>
      </w:r>
      <w:r>
        <w:rPr>
          <w:rFonts w:hint="eastAsia" w:eastAsia="仿宋"/>
          <w:sz w:val="32"/>
          <w:szCs w:val="32"/>
          <w:lang w:val="en-US" w:eastAsia="zh-CN"/>
        </w:rPr>
        <w:t>过程及其</w:t>
      </w:r>
      <w:r>
        <w:rPr>
          <w:rFonts w:hint="eastAsia" w:eastAsia="仿宋"/>
          <w:sz w:val="32"/>
          <w:szCs w:val="32"/>
        </w:rPr>
        <w:t>遗传学意义；有丝分裂与减数分裂的异同。</w:t>
      </w:r>
    </w:p>
    <w:p w14:paraId="658AF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（3）核酸（DNA和RNA）的化学结构和高级结构；基因的结构特征。</w:t>
      </w:r>
    </w:p>
    <w:p w14:paraId="37022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2、遗传基本定律及应用</w:t>
      </w:r>
    </w:p>
    <w:p w14:paraId="451FA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（1）分离定律及其拓展；自由组合定律及其拓展；连锁互换定律。</w:t>
      </w:r>
    </w:p>
    <w:p w14:paraId="54010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（2）性染色体的类型与性别决定机制；伴性遗传、限性遗传、从性遗传的概念与特点。</w:t>
      </w:r>
    </w:p>
    <w:p w14:paraId="75703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3、性状的变异</w:t>
      </w:r>
    </w:p>
    <w:p w14:paraId="3737F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（1）染色体结构改变的类型；染色体数目变异的类型。</w:t>
      </w:r>
    </w:p>
    <w:p w14:paraId="2B08F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（2）基因突变的类型和一般特征。</w:t>
      </w:r>
    </w:p>
    <w:p w14:paraId="46218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sz w:val="32"/>
          <w:szCs w:val="32"/>
          <w:lang w:eastAsia="zh-CN"/>
        </w:rPr>
      </w:pPr>
      <w:r>
        <w:rPr>
          <w:rFonts w:hint="eastAsia" w:eastAsia="仿宋"/>
          <w:sz w:val="32"/>
          <w:szCs w:val="32"/>
          <w:lang w:eastAsia="zh-CN"/>
        </w:rPr>
        <w:t>（</w:t>
      </w:r>
      <w:r>
        <w:rPr>
          <w:rFonts w:hint="eastAsia" w:eastAsia="仿宋"/>
          <w:sz w:val="32"/>
          <w:szCs w:val="32"/>
          <w:lang w:val="en-US" w:eastAsia="zh-CN"/>
        </w:rPr>
        <w:t>3</w:t>
      </w:r>
      <w:r>
        <w:rPr>
          <w:rFonts w:hint="eastAsia" w:eastAsia="仿宋"/>
          <w:sz w:val="32"/>
          <w:szCs w:val="32"/>
          <w:lang w:eastAsia="zh-CN"/>
        </w:rPr>
        <w:t>）表观遗传的概念。</w:t>
      </w:r>
    </w:p>
    <w:p w14:paraId="55607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4、群体遗传结构分析</w:t>
      </w:r>
    </w:p>
    <w:p w14:paraId="490E1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sz w:val="32"/>
          <w:szCs w:val="32"/>
          <w:lang w:val="en-US" w:eastAsia="zh-CN"/>
        </w:rPr>
      </w:pPr>
      <w:r>
        <w:rPr>
          <w:rFonts w:hint="eastAsia" w:eastAsia="仿宋"/>
          <w:sz w:val="32"/>
          <w:szCs w:val="32"/>
          <w:lang w:val="en-US" w:eastAsia="zh-CN"/>
        </w:rPr>
        <w:t>（1）孟德尔群体、基因库、基因频率、基因型频率的概念及关系。</w:t>
      </w:r>
    </w:p>
    <w:p w14:paraId="5D09D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sz w:val="32"/>
          <w:szCs w:val="32"/>
          <w:lang w:eastAsia="zh-CN"/>
        </w:rPr>
      </w:pPr>
      <w:r>
        <w:rPr>
          <w:rFonts w:hint="eastAsia" w:eastAsia="仿宋"/>
          <w:sz w:val="32"/>
          <w:szCs w:val="32"/>
          <w:lang w:val="en-US" w:eastAsia="zh-CN"/>
        </w:rPr>
        <w:t>（2）</w:t>
      </w:r>
      <w:r>
        <w:rPr>
          <w:rFonts w:hint="eastAsia" w:eastAsia="仿宋"/>
          <w:sz w:val="32"/>
          <w:szCs w:val="32"/>
        </w:rPr>
        <w:t>哈代-温伯格定律</w:t>
      </w:r>
      <w:r>
        <w:rPr>
          <w:rFonts w:hint="eastAsia" w:eastAsia="仿宋"/>
          <w:sz w:val="32"/>
          <w:szCs w:val="32"/>
          <w:lang w:eastAsia="zh-CN"/>
        </w:rPr>
        <w:t>。</w:t>
      </w:r>
    </w:p>
    <w:p w14:paraId="6D214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sz w:val="32"/>
          <w:szCs w:val="32"/>
          <w:lang w:eastAsia="zh-CN"/>
        </w:rPr>
      </w:pPr>
      <w:r>
        <w:rPr>
          <w:rFonts w:hint="eastAsia" w:eastAsia="仿宋"/>
          <w:sz w:val="32"/>
          <w:szCs w:val="32"/>
          <w:lang w:eastAsia="zh-CN"/>
        </w:rPr>
        <w:t>（</w:t>
      </w:r>
      <w:r>
        <w:rPr>
          <w:rFonts w:hint="eastAsia" w:eastAsia="仿宋"/>
          <w:sz w:val="32"/>
          <w:szCs w:val="32"/>
          <w:lang w:val="en-US" w:eastAsia="zh-CN"/>
        </w:rPr>
        <w:t>3</w:t>
      </w:r>
      <w:r>
        <w:rPr>
          <w:rFonts w:hint="eastAsia" w:eastAsia="仿宋"/>
          <w:sz w:val="32"/>
          <w:szCs w:val="32"/>
          <w:lang w:eastAsia="zh-CN"/>
        </w:rPr>
        <w:t>）</w:t>
      </w:r>
      <w:r>
        <w:rPr>
          <w:rFonts w:hint="eastAsia" w:eastAsia="仿宋"/>
          <w:sz w:val="32"/>
          <w:szCs w:val="32"/>
        </w:rPr>
        <w:t>影响基因频率与基因型频率的因素</w:t>
      </w:r>
      <w:r>
        <w:rPr>
          <w:rFonts w:hint="eastAsia" w:eastAsia="仿宋"/>
          <w:sz w:val="32"/>
          <w:szCs w:val="32"/>
          <w:lang w:eastAsia="zh-CN"/>
        </w:rPr>
        <w:t>。</w:t>
      </w:r>
    </w:p>
    <w:p w14:paraId="1A4CB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eastAsia="仿宋"/>
          <w:sz w:val="32"/>
          <w:szCs w:val="32"/>
          <w:lang w:val="en-US" w:eastAsia="zh-CN"/>
        </w:rPr>
      </w:pPr>
      <w:r>
        <w:rPr>
          <w:rFonts w:hint="eastAsia" w:eastAsia="仿宋"/>
          <w:sz w:val="32"/>
          <w:szCs w:val="32"/>
          <w:lang w:eastAsia="zh-CN"/>
        </w:rPr>
        <w:t>（</w:t>
      </w:r>
      <w:r>
        <w:rPr>
          <w:rFonts w:hint="eastAsia" w:eastAsia="仿宋"/>
          <w:sz w:val="32"/>
          <w:szCs w:val="32"/>
          <w:lang w:val="en-US" w:eastAsia="zh-CN"/>
        </w:rPr>
        <w:t>4</w:t>
      </w:r>
      <w:r>
        <w:rPr>
          <w:rFonts w:hint="eastAsia" w:eastAsia="仿宋"/>
          <w:sz w:val="32"/>
          <w:szCs w:val="32"/>
          <w:lang w:eastAsia="zh-CN"/>
        </w:rPr>
        <w:t>）物种的概念及隔离在物种形成中的作用。</w:t>
      </w:r>
    </w:p>
    <w:p w14:paraId="618E4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5、数量性状的遗传方式</w:t>
      </w:r>
    </w:p>
    <w:p w14:paraId="74F6CA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sz w:val="32"/>
          <w:szCs w:val="32"/>
          <w:lang w:val="en-US" w:eastAsia="zh-CN"/>
        </w:rPr>
      </w:pPr>
      <w:r>
        <w:rPr>
          <w:rFonts w:hint="eastAsia" w:eastAsia="仿宋"/>
          <w:sz w:val="32"/>
          <w:szCs w:val="32"/>
          <w:lang w:eastAsia="zh-CN"/>
        </w:rPr>
        <w:t>（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hint="eastAsia" w:eastAsia="仿宋"/>
          <w:sz w:val="32"/>
          <w:szCs w:val="32"/>
          <w:lang w:eastAsia="zh-CN"/>
        </w:rPr>
        <w:t>）</w:t>
      </w:r>
      <w:r>
        <w:rPr>
          <w:rFonts w:hint="eastAsia" w:eastAsia="仿宋"/>
          <w:sz w:val="32"/>
          <w:szCs w:val="32"/>
        </w:rPr>
        <w:t>数量性状与质量性状的区别与联系</w:t>
      </w:r>
      <w:r>
        <w:rPr>
          <w:rFonts w:hint="eastAsia" w:eastAsia="仿宋"/>
          <w:sz w:val="32"/>
          <w:szCs w:val="32"/>
          <w:lang w:val="en-US" w:eastAsia="zh-CN"/>
        </w:rPr>
        <w:t>及其特征。</w:t>
      </w:r>
    </w:p>
    <w:p w14:paraId="39891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sz w:val="32"/>
          <w:szCs w:val="32"/>
          <w:lang w:val="en-US" w:eastAsia="zh-CN"/>
        </w:rPr>
      </w:pPr>
      <w:r>
        <w:rPr>
          <w:rFonts w:hint="eastAsia" w:eastAsia="仿宋"/>
          <w:sz w:val="32"/>
          <w:szCs w:val="32"/>
          <w:lang w:val="en-US" w:eastAsia="zh-CN"/>
        </w:rPr>
        <w:t>（2）多基因假说的主要内容。</w:t>
      </w:r>
    </w:p>
    <w:p w14:paraId="13BCE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sz w:val="32"/>
          <w:szCs w:val="32"/>
          <w:lang w:val="en-US" w:eastAsia="zh-CN"/>
        </w:rPr>
      </w:pPr>
      <w:r>
        <w:rPr>
          <w:rFonts w:hint="eastAsia" w:eastAsia="仿宋"/>
          <w:sz w:val="32"/>
          <w:szCs w:val="32"/>
          <w:lang w:val="en-US" w:eastAsia="zh-CN"/>
        </w:rPr>
        <w:t>（3）遗传力、重复力和遗传相关的概念。</w:t>
      </w:r>
    </w:p>
    <w:p w14:paraId="14D17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eastAsia="仿宋"/>
          <w:sz w:val="32"/>
          <w:szCs w:val="32"/>
          <w:lang w:val="en-US" w:eastAsia="zh-CN"/>
        </w:rPr>
      </w:pPr>
      <w:r>
        <w:rPr>
          <w:rFonts w:hint="eastAsia" w:eastAsia="仿宋"/>
          <w:sz w:val="32"/>
          <w:szCs w:val="32"/>
          <w:lang w:val="en-US" w:eastAsia="zh-CN"/>
        </w:rPr>
        <w:t>（4）数量性状基因座（QTL）的概念。</w:t>
      </w:r>
    </w:p>
    <w:p w14:paraId="1E440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6、品种资源及保护</w:t>
      </w:r>
    </w:p>
    <w:p w14:paraId="517CF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品种的概念</w:t>
      </w:r>
      <w:r>
        <w:rPr>
          <w:rFonts w:hint="eastAsia" w:eastAsia="仿宋"/>
          <w:sz w:val="32"/>
          <w:szCs w:val="32"/>
          <w:lang w:val="en-US" w:eastAsia="zh-CN"/>
        </w:rPr>
        <w:t>及分类</w:t>
      </w:r>
      <w:r>
        <w:rPr>
          <w:rFonts w:hint="eastAsia" w:eastAsia="仿宋"/>
          <w:sz w:val="32"/>
          <w:szCs w:val="32"/>
        </w:rPr>
        <w:t>；品种应满足的条件；品种资源的保存的</w:t>
      </w:r>
      <w:r>
        <w:rPr>
          <w:rFonts w:hint="eastAsia" w:eastAsia="仿宋"/>
          <w:sz w:val="32"/>
          <w:szCs w:val="32"/>
          <w:lang w:val="en-US" w:eastAsia="zh-CN"/>
        </w:rPr>
        <w:t>任务、目的和</w:t>
      </w:r>
      <w:r>
        <w:rPr>
          <w:rFonts w:hint="eastAsia" w:eastAsia="仿宋"/>
          <w:sz w:val="32"/>
          <w:szCs w:val="32"/>
        </w:rPr>
        <w:t>意义</w:t>
      </w:r>
      <w:r>
        <w:rPr>
          <w:rFonts w:hint="eastAsia" w:eastAsia="仿宋"/>
          <w:sz w:val="32"/>
          <w:szCs w:val="32"/>
          <w:lang w:eastAsia="zh-CN"/>
        </w:rPr>
        <w:t>；</w:t>
      </w:r>
      <w:r>
        <w:rPr>
          <w:rFonts w:hint="eastAsia" w:eastAsia="仿宋"/>
          <w:sz w:val="32"/>
          <w:szCs w:val="32"/>
          <w:lang w:val="en-US" w:eastAsia="zh-CN"/>
        </w:rPr>
        <w:t>品种保存的途径和</w:t>
      </w:r>
      <w:r>
        <w:rPr>
          <w:rFonts w:hint="eastAsia" w:eastAsia="仿宋"/>
          <w:sz w:val="32"/>
          <w:szCs w:val="32"/>
        </w:rPr>
        <w:t>方法；引种、驯化的概念。</w:t>
      </w:r>
    </w:p>
    <w:p w14:paraId="637F5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7、性状选择的原理</w:t>
      </w:r>
    </w:p>
    <w:p w14:paraId="6E0B0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人工选择的概念；质量性状、数量性状的概念、遗传基础与区别；重复力、遗传力及遗传相关的概念及用途；数量性状</w:t>
      </w:r>
      <w:r>
        <w:rPr>
          <w:rFonts w:hint="eastAsia" w:eastAsia="仿宋"/>
          <w:sz w:val="32"/>
          <w:szCs w:val="32"/>
          <w:lang w:val="en-US" w:eastAsia="zh-CN"/>
        </w:rPr>
        <w:t>选择的效果与方法</w:t>
      </w:r>
      <w:r>
        <w:rPr>
          <w:rFonts w:hint="eastAsia" w:eastAsia="仿宋"/>
          <w:sz w:val="32"/>
          <w:szCs w:val="32"/>
        </w:rPr>
        <w:t>。</w:t>
      </w:r>
    </w:p>
    <w:p w14:paraId="7DB13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8、种畜选择</w:t>
      </w:r>
    </w:p>
    <w:p w14:paraId="7E454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性能测定；测定站测定与场内测定；测定性状的选择；测定方法的确定；育种值估计方法；综合选择指数的制定方法。</w:t>
      </w:r>
    </w:p>
    <w:p w14:paraId="6A672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9、种畜选配</w:t>
      </w:r>
    </w:p>
    <w:p w14:paraId="635D8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选配的概念；选配的类型；同质选配、异质选配的效果；近交、远交、近交系数、近交衰退、亲缘系数的概念；近交的效应和用途</w:t>
      </w:r>
      <w:r>
        <w:rPr>
          <w:rFonts w:hint="eastAsia" w:eastAsia="仿宋"/>
          <w:sz w:val="32"/>
          <w:szCs w:val="32"/>
          <w:lang w:eastAsia="zh-CN"/>
        </w:rPr>
        <w:t>；</w:t>
      </w:r>
      <w:r>
        <w:rPr>
          <w:rFonts w:hint="eastAsia" w:eastAsia="仿宋"/>
          <w:sz w:val="32"/>
          <w:szCs w:val="32"/>
          <w:lang w:val="en-US" w:eastAsia="zh-CN"/>
        </w:rPr>
        <w:t>杂交繁育、纯种繁育</w:t>
      </w:r>
      <w:r>
        <w:rPr>
          <w:rFonts w:hint="eastAsia" w:eastAsia="仿宋"/>
          <w:sz w:val="32"/>
          <w:szCs w:val="32"/>
        </w:rPr>
        <w:t>。</w:t>
      </w:r>
    </w:p>
    <w:p w14:paraId="2D57F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10、品种与品系的培育方法</w:t>
      </w:r>
    </w:p>
    <w:p w14:paraId="27091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品系的概念及分类；本品种选育方法；品系培育的方法；专门化品系及培育方法；杂交育种的概念及步骤；杂交改良的概念及方法。</w:t>
      </w:r>
    </w:p>
    <w:p w14:paraId="0F7E47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11、杂种优势的利用</w:t>
      </w:r>
    </w:p>
    <w:p w14:paraId="060CB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杂交、杂种优势</w:t>
      </w:r>
      <w:r>
        <w:rPr>
          <w:rFonts w:hint="eastAsia" w:eastAsia="仿宋"/>
          <w:sz w:val="32"/>
          <w:szCs w:val="32"/>
          <w:lang w:eastAsia="zh-CN"/>
        </w:rPr>
        <w:t>、</w:t>
      </w:r>
      <w:r>
        <w:rPr>
          <w:rFonts w:hint="eastAsia" w:eastAsia="仿宋"/>
          <w:sz w:val="32"/>
          <w:szCs w:val="32"/>
          <w:lang w:val="en-US" w:eastAsia="zh-CN"/>
        </w:rPr>
        <w:t>配套系</w:t>
      </w:r>
      <w:r>
        <w:rPr>
          <w:rFonts w:hint="eastAsia" w:eastAsia="仿宋"/>
          <w:sz w:val="32"/>
          <w:szCs w:val="32"/>
        </w:rPr>
        <w:t>的概念；杂交优势的利用；杂交父本群和母本群的要求；杂交亲本群的选优、提纯的含义。</w:t>
      </w:r>
    </w:p>
    <w:p w14:paraId="020EF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</w:p>
    <w:p w14:paraId="3FBF7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二、动物营养与饲料</w:t>
      </w:r>
    </w:p>
    <w:p w14:paraId="006CE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1、六大养分及能量合理供给</w:t>
      </w:r>
    </w:p>
    <w:p w14:paraId="2172B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1）蛋白质合理供给：营养物质、概略养分分析方案、消化方式、吸收特点；蛋白质的营养生理作用、蛋白质缺乏与过量对畜禽生产的影响、蛋白质的质量、必需氨基酸、限制性氨基酸、蛋白质营养价值的评定、理想蛋白质、饲粮的氨基酸平衡；单胃动物及反刍动物对饲料中蛋白质的消化吸收与代谢、小肽营养概念及作用。</w:t>
      </w:r>
    </w:p>
    <w:p w14:paraId="7D112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（2）脂类合理供给：脂类的主要性质、脂类的营养生理作用、必需脂肪酸的概念及种类、必需脂肪酸的生理功能与缺乏症、单胃动物及反刍动物对脂类的消化吸收与代谢、饲料脂肪对产品品质的影响。</w:t>
      </w:r>
    </w:p>
    <w:p w14:paraId="0E8B0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（3）糖类的合理供给：糖类的分类、糖类的营养生理作用、胃动物及反刍动物对糖类的消化吸收与代谢。</w:t>
      </w:r>
    </w:p>
    <w:p w14:paraId="1D6AB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（4）能量合理供给：能值、饲料能量在动物体内的转化、动物的能量体系、提高饲料能量利用率的营养学措施。</w:t>
      </w:r>
    </w:p>
    <w:p w14:paraId="731F8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（5）矿物质合理供给：矿物元素的基本功能、必需矿物质元素、常量矿物质的定义及生理功能与缺乏症、影响钙磷营养的因素、微量矿物质定义及生理功能与缺乏症</w:t>
      </w:r>
    </w:p>
    <w:p w14:paraId="2A57D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（6）维生素合理供给：维生素的特点及分类、维生素的营养生理功能、脂溶性维生素生理功能与缺乏症、B族维生素生理功能及缺乏症。</w:t>
      </w:r>
    </w:p>
    <w:p w14:paraId="39AC0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（7）水分合理供给：水的营养生理作用、水的来源与排出。</w:t>
      </w:r>
    </w:p>
    <w:p w14:paraId="69A6F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2、饲料原料识别及利用</w:t>
      </w:r>
    </w:p>
    <w:p w14:paraId="121F6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（1）饲料原料分类：饲料定义、国际饲料分类法及中国饲料分类法对饲料的分类、青贮饲料定义、饲料添加剂定义。</w:t>
      </w:r>
    </w:p>
    <w:p w14:paraId="03193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（2）粗饲料识别及利用：粗饲料定义、青干草的营养特点、稿秕饲料定义及分类、粗饲料的加工利用。</w:t>
      </w:r>
    </w:p>
    <w:p w14:paraId="5F732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（3）青绿饲料识别及利用：青绿饲料的营养特性、影响营养价值的因素、利用青绿饲料的注意事项。</w:t>
      </w:r>
    </w:p>
    <w:p w14:paraId="43BC4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（4）青贮饲料识别及利用：青贮饲料的优越性、青贮饲料制作方法的分类、一般青贮原理。</w:t>
      </w:r>
    </w:p>
    <w:p w14:paraId="6655D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（5）能量饲料识别及利用：能量饲料定义、谷类籽实的营养热点、常见谷实类饲料、糠麸类饲料的营养特点、能量饲料的加工调制。</w:t>
      </w:r>
    </w:p>
    <w:p w14:paraId="18A98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（6）蛋白质饲料识别及其利用：蛋白质饲料定义及分类、植物性蛋白质饲料的共同特点、动物性蛋白质饲料的营养特点、菜籽粕及棉仁粕饲料的使用注意事项。</w:t>
      </w:r>
    </w:p>
    <w:p w14:paraId="2CF5F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（7）饲料添加剂识别及利用：饲料添加剂的分类及基本条件。</w:t>
      </w:r>
    </w:p>
    <w:p w14:paraId="351DE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3、饲料配方设计</w:t>
      </w:r>
    </w:p>
    <w:p w14:paraId="0B43C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（1）动物的营养需要：营养需要定义、维持营养需要的意义及影响因素。</w:t>
      </w:r>
    </w:p>
    <w:p w14:paraId="60F53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（2）饲养标准合理应用：饲养标准定义及基本特性、饲养标准的作用。</w:t>
      </w:r>
    </w:p>
    <w:p w14:paraId="2DD83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（3）饲料配方设计：配合饲料概念及分类、饲料配方设计的原则。</w:t>
      </w:r>
    </w:p>
    <w:p w14:paraId="078CF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4、配合饲料加工生产及品质管理</w:t>
      </w:r>
    </w:p>
    <w:p w14:paraId="0A7D2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配合饲料生产的工艺分类、配合饲料的质量标准、饲料质量检测的基本内容与方法。</w:t>
      </w:r>
    </w:p>
    <w:p w14:paraId="57B93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5、饲料常规成分的实验室检测</w:t>
      </w:r>
    </w:p>
    <w:p w14:paraId="3BB36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（1）饲料中水分、粗蛋白、粗脂肪、粗纤维、粗灰分、钙、总磷含量的测定原理及方法。</w:t>
      </w:r>
    </w:p>
    <w:p w14:paraId="76DBC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 w:val="0"/>
          <w:bCs w:val="0"/>
          <w:sz w:val="32"/>
          <w:szCs w:val="32"/>
        </w:rPr>
      </w:pPr>
      <w:r>
        <w:rPr>
          <w:rFonts w:hint="eastAsia" w:eastAsia="仿宋"/>
          <w:b w:val="0"/>
          <w:bCs w:val="0"/>
          <w:sz w:val="32"/>
          <w:szCs w:val="32"/>
        </w:rPr>
        <w:t>（2）饲料中无氮浸出物的计算。</w:t>
      </w:r>
    </w:p>
    <w:p w14:paraId="22266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</w:p>
    <w:p w14:paraId="6CAE1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三、动物繁殖</w:t>
      </w:r>
    </w:p>
    <w:p w14:paraId="07C06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1、动物生殖生理</w:t>
      </w:r>
    </w:p>
    <w:p w14:paraId="4A11D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（1）雌、雄性生殖器官的组成、形态结构及其主要生理功能。</w:t>
      </w:r>
    </w:p>
    <w:p w14:paraId="1ABBC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（2）精子发生的过程和成熟；精子形态结构；精子的代谢方式、运动形式和特性；精液的组成和理化特性；影响精子活性的因素。</w:t>
      </w:r>
    </w:p>
    <w:p w14:paraId="0F8E0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（3）初情期、性成熟期、适配年龄、体成熟期；发情周期及调节，影响发情和发情周期的因素。</w:t>
      </w:r>
    </w:p>
    <w:p w14:paraId="48704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（4）动物卵泡的发育过程；动物排卵的概念、类型和时间。</w:t>
      </w:r>
    </w:p>
    <w:p w14:paraId="13371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2、动物的生殖激素</w:t>
      </w:r>
    </w:p>
    <w:p w14:paraId="72A7C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（1）生殖激素的概念；生殖激素的种类及其分泌器官；生殖激素的合成与贮存及作用；生殖激素的化学性质及作用特点。</w:t>
      </w:r>
    </w:p>
    <w:p w14:paraId="4FD6D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（2）神经激素合成的部位及主要生理作用；性腺激素合成的部位及主要生理作用。</w:t>
      </w:r>
    </w:p>
    <w:p w14:paraId="519B5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3</w:t>
      </w:r>
      <w:r>
        <w:rPr>
          <w:rFonts w:hint="eastAsia" w:eastAsia="仿宋"/>
          <w:b/>
          <w:bCs/>
          <w:sz w:val="32"/>
          <w:szCs w:val="32"/>
        </w:rPr>
        <w:t>、发情鉴定与发情控制</w:t>
      </w:r>
    </w:p>
    <w:p w14:paraId="1B7D1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（1）发情鉴定方法；常见动物的发情鉴定。</w:t>
      </w:r>
    </w:p>
    <w:p w14:paraId="389D7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</w:t>
      </w:r>
      <w:r>
        <w:rPr>
          <w:rFonts w:hint="eastAsia" w:eastAsia="仿宋"/>
          <w:sz w:val="32"/>
          <w:szCs w:val="32"/>
        </w:rPr>
        <w:t>）诱导发情的基本原理；超数排卵。</w:t>
      </w:r>
    </w:p>
    <w:p w14:paraId="469DF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仿宋"/>
          <w:b/>
          <w:bCs/>
          <w:sz w:val="32"/>
          <w:szCs w:val="32"/>
        </w:rPr>
      </w:pPr>
    </w:p>
    <w:p w14:paraId="4A872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4、人工授精</w:t>
      </w:r>
    </w:p>
    <w:p w14:paraId="7C038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（1）人工授精的意义；采精技术；</w:t>
      </w:r>
    </w:p>
    <w:p w14:paraId="0265AA6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</w:t>
      </w:r>
      <w:r>
        <w:rPr>
          <w:rFonts w:hint="eastAsia" w:eastAsia="仿宋"/>
          <w:sz w:val="32"/>
          <w:szCs w:val="32"/>
        </w:rPr>
        <w:t>）精子活率；精子密度；精子外观评定；精子正常形态和常见异常形态；</w:t>
      </w:r>
    </w:p>
    <w:p w14:paraId="0E313B1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3</w:t>
      </w:r>
      <w:r>
        <w:rPr>
          <w:rFonts w:hint="eastAsia" w:eastAsia="仿宋"/>
          <w:sz w:val="32"/>
          <w:szCs w:val="32"/>
        </w:rPr>
        <w:t>）精子稀释液的种类和成分；精液稀释方法和稀释倍数；精液的冷冻保存。</w:t>
      </w:r>
    </w:p>
    <w:p w14:paraId="3F4DB07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4</w:t>
      </w:r>
      <w:r>
        <w:rPr>
          <w:rFonts w:hint="eastAsia" w:eastAsia="仿宋"/>
          <w:sz w:val="32"/>
          <w:szCs w:val="32"/>
        </w:rPr>
        <w:t>）输精要求和方法；影响人工授精受胎率的因素。</w:t>
      </w:r>
    </w:p>
    <w:p w14:paraId="2E1C6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5</w:t>
      </w:r>
      <w:r>
        <w:rPr>
          <w:rFonts w:hint="eastAsia" w:eastAsia="仿宋"/>
          <w:b/>
          <w:bCs/>
          <w:sz w:val="32"/>
          <w:szCs w:val="32"/>
        </w:rPr>
        <w:t>、胚胎移植</w:t>
      </w:r>
    </w:p>
    <w:p w14:paraId="715F7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（1）同期发情；排卵控制技术；</w:t>
      </w:r>
    </w:p>
    <w:p w14:paraId="3DC70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</w:t>
      </w:r>
      <w:r>
        <w:rPr>
          <w:rFonts w:hint="eastAsia" w:eastAsia="仿宋"/>
          <w:sz w:val="32"/>
          <w:szCs w:val="32"/>
        </w:rPr>
        <w:t>）胚胎移植的目的和意义；胚胎移植的生理学基础和基本原则；胚胎移植的技术程序；胚胎保存；体外受精。</w:t>
      </w:r>
    </w:p>
    <w:p w14:paraId="3BC4D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6</w:t>
      </w:r>
      <w:r>
        <w:rPr>
          <w:rFonts w:hint="eastAsia" w:eastAsia="仿宋"/>
          <w:b/>
          <w:bCs/>
          <w:sz w:val="32"/>
          <w:szCs w:val="32"/>
        </w:rPr>
        <w:t>、妊娠诊断</w:t>
      </w:r>
    </w:p>
    <w:p w14:paraId="71ECF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（1）精子运行；卵子运行；精子获能；</w:t>
      </w:r>
    </w:p>
    <w:p w14:paraId="48DD6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</w:t>
      </w:r>
      <w:r>
        <w:rPr>
          <w:rFonts w:hint="eastAsia" w:eastAsia="仿宋"/>
          <w:sz w:val="32"/>
          <w:szCs w:val="32"/>
        </w:rPr>
        <w:t>）受精过程；异常受精；</w:t>
      </w:r>
    </w:p>
    <w:p w14:paraId="6FC59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3</w:t>
      </w:r>
      <w:r>
        <w:rPr>
          <w:rFonts w:hint="eastAsia" w:eastAsia="仿宋"/>
          <w:sz w:val="32"/>
          <w:szCs w:val="32"/>
        </w:rPr>
        <w:t>）妊娠；妊娠识别；妊娠生理；妊娠诊断技术；</w:t>
      </w:r>
    </w:p>
    <w:p w14:paraId="4BA9B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7</w:t>
      </w:r>
      <w:r>
        <w:rPr>
          <w:rFonts w:hint="eastAsia" w:eastAsia="仿宋"/>
          <w:b/>
          <w:bCs/>
          <w:sz w:val="32"/>
          <w:szCs w:val="32"/>
        </w:rPr>
        <w:t>、繁殖管理</w:t>
      </w:r>
    </w:p>
    <w:p w14:paraId="0E408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（1）繁殖力；繁殖力指标；动物正常繁殖力；常见动物繁殖力现状；</w:t>
      </w:r>
    </w:p>
    <w:p w14:paraId="32E3A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</w:t>
      </w:r>
      <w:r>
        <w:rPr>
          <w:rFonts w:hint="eastAsia" w:eastAsia="仿宋"/>
          <w:sz w:val="32"/>
          <w:szCs w:val="32"/>
        </w:rPr>
        <w:t>）繁殖障碍；引起繁殖障碍的原因；常见的繁殖障碍疾病；</w:t>
      </w:r>
    </w:p>
    <w:p w14:paraId="51FD0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3</w:t>
      </w:r>
      <w:r>
        <w:rPr>
          <w:rFonts w:hint="eastAsia" w:eastAsia="仿宋"/>
          <w:sz w:val="32"/>
          <w:szCs w:val="32"/>
        </w:rPr>
        <w:t>）提高动物繁殖力的措施。</w:t>
      </w:r>
    </w:p>
    <w:p w14:paraId="620870A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</w:p>
    <w:p w14:paraId="10A36B6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 w14:paraId="49DEF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eastAsia="仿宋"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参考书目</w:t>
      </w:r>
      <w:r>
        <w:rPr>
          <w:rFonts w:hint="eastAsia" w:eastAsia="仿宋"/>
          <w:sz w:val="32"/>
          <w:szCs w:val="32"/>
        </w:rPr>
        <w:t>：</w:t>
      </w:r>
    </w:p>
    <w:p w14:paraId="4490366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仿宋"/>
          <w:color w:val="auto"/>
          <w:kern w:val="2"/>
          <w:sz w:val="32"/>
          <w:szCs w:val="32"/>
        </w:rPr>
      </w:pPr>
      <w:r>
        <w:rPr>
          <w:rFonts w:hint="eastAsia" w:eastAsia="仿宋"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eastAsia="仿宋"/>
          <w:color w:val="auto"/>
          <w:kern w:val="2"/>
          <w:sz w:val="32"/>
          <w:szCs w:val="32"/>
          <w:lang w:val="en-US" w:eastAsia="zh-CN"/>
        </w:rPr>
        <w:t>1</w:t>
      </w:r>
      <w:r>
        <w:rPr>
          <w:rFonts w:hint="eastAsia" w:eastAsia="仿宋"/>
          <w:color w:val="auto"/>
          <w:kern w:val="2"/>
          <w:sz w:val="32"/>
          <w:szCs w:val="32"/>
          <w:lang w:eastAsia="zh-CN"/>
        </w:rPr>
        <w:t>）</w:t>
      </w:r>
      <w:r>
        <w:rPr>
          <w:rFonts w:hint="eastAsia" w:eastAsia="仿宋"/>
          <w:color w:val="auto"/>
          <w:kern w:val="2"/>
          <w:sz w:val="32"/>
          <w:szCs w:val="32"/>
        </w:rPr>
        <w:t>《动物遗传育种》（第4版），李婉涛、赵淑娟主编，中国农业大学出版社，2021年11月；</w:t>
      </w:r>
    </w:p>
    <w:p w14:paraId="3C3138A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仿宋"/>
          <w:color w:val="auto"/>
          <w:kern w:val="2"/>
          <w:sz w:val="32"/>
          <w:szCs w:val="32"/>
        </w:rPr>
      </w:pPr>
      <w:r>
        <w:rPr>
          <w:rFonts w:hint="eastAsia" w:eastAsia="仿宋"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eastAsia="仿宋"/>
          <w:color w:val="auto"/>
          <w:kern w:val="2"/>
          <w:sz w:val="32"/>
          <w:szCs w:val="32"/>
          <w:lang w:val="en-US" w:eastAsia="zh-CN"/>
        </w:rPr>
        <w:t>2</w:t>
      </w:r>
      <w:r>
        <w:rPr>
          <w:rFonts w:hint="eastAsia" w:eastAsia="仿宋"/>
          <w:color w:val="auto"/>
          <w:kern w:val="2"/>
          <w:sz w:val="32"/>
          <w:szCs w:val="32"/>
          <w:lang w:eastAsia="zh-CN"/>
        </w:rPr>
        <w:t>）</w:t>
      </w:r>
      <w:r>
        <w:rPr>
          <w:rFonts w:hint="eastAsia" w:eastAsia="仿宋"/>
          <w:color w:val="auto"/>
          <w:kern w:val="2"/>
          <w:sz w:val="32"/>
          <w:szCs w:val="32"/>
        </w:rPr>
        <w:t>《动物营养与饲料》（第1版），陈明主编，中国农业出版社，2019年</w:t>
      </w:r>
      <w:r>
        <w:rPr>
          <w:rFonts w:hint="eastAsia" w:eastAsia="仿宋"/>
          <w:color w:val="auto"/>
          <w:kern w:val="2"/>
          <w:sz w:val="32"/>
          <w:szCs w:val="32"/>
          <w:lang w:val="en-US" w:eastAsia="zh-CN"/>
        </w:rPr>
        <w:t>1</w:t>
      </w:r>
      <w:r>
        <w:rPr>
          <w:rFonts w:hint="eastAsia" w:eastAsia="仿宋"/>
          <w:color w:val="auto"/>
          <w:kern w:val="2"/>
          <w:sz w:val="32"/>
          <w:szCs w:val="32"/>
        </w:rPr>
        <w:t>月；</w:t>
      </w:r>
    </w:p>
    <w:p w14:paraId="11E1454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仿宋"/>
          <w:color w:val="auto"/>
          <w:kern w:val="2"/>
          <w:sz w:val="32"/>
          <w:szCs w:val="32"/>
        </w:rPr>
      </w:pPr>
      <w:r>
        <w:rPr>
          <w:rFonts w:hint="eastAsia" w:eastAsia="仿宋"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eastAsia="仿宋"/>
          <w:color w:val="auto"/>
          <w:kern w:val="2"/>
          <w:sz w:val="32"/>
          <w:szCs w:val="32"/>
          <w:lang w:val="en-US" w:eastAsia="zh-CN"/>
        </w:rPr>
        <w:t>3</w:t>
      </w:r>
      <w:r>
        <w:rPr>
          <w:rFonts w:hint="eastAsia" w:eastAsia="仿宋"/>
          <w:color w:val="auto"/>
          <w:kern w:val="2"/>
          <w:sz w:val="32"/>
          <w:szCs w:val="32"/>
          <w:lang w:eastAsia="zh-CN"/>
        </w:rPr>
        <w:t>）</w:t>
      </w:r>
      <w:r>
        <w:rPr>
          <w:rFonts w:hint="eastAsia" w:eastAsia="仿宋"/>
          <w:color w:val="auto"/>
          <w:kern w:val="2"/>
          <w:sz w:val="32"/>
          <w:szCs w:val="32"/>
        </w:rPr>
        <w:t>《动物繁殖技术》（第1版），李来平、贾万臣主编，中国农业大学出版社，2015年9月</w:t>
      </w:r>
    </w:p>
    <w:p w14:paraId="018783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C7502"/>
    <w:rsid w:val="0EBC7502"/>
    <w:rsid w:val="2EE2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2025-12-31T13:07:00Z</dcterms:created>
  <dc:creator>阿哨</dc:creator>
  <cp:lastModifiedBy>阿哨</cp:lastModifiedBy>
  <dcterms:modified xsi:type="dcterms:W3CDTF">2025-12-31T13:10:27Z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ABDFC41B24B3461EB3B388CBEA97B95C_11</vt:lpwstr>
  </property>
  <property fmtid="{D5CDD505-2E9C-101B-9397-08002B2CF9AE}" pid="4" name="KSOTemplateDocerSaveRecord">
    <vt:lpwstr>eyJoZGlkIjoiYmIyZDhlODVlYWE3YTFmM2RkYzEyNGI5ZWEyODIwYzciLCJ1c2VySWQiOiI0MzY4NzIyMDEifQ==</vt:lpwstr>
  </property>
</Properties>
</file>